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2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0"/>
        <w:gridCol w:w="1903"/>
        <w:gridCol w:w="288"/>
        <w:gridCol w:w="317"/>
        <w:gridCol w:w="284"/>
        <w:gridCol w:w="288"/>
        <w:gridCol w:w="309"/>
        <w:gridCol w:w="273"/>
        <w:gridCol w:w="282"/>
        <w:gridCol w:w="1838"/>
        <w:gridCol w:w="1688"/>
        <w:gridCol w:w="2129"/>
        <w:gridCol w:w="1920"/>
        <w:gridCol w:w="1920"/>
      </w:tblGrid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highlight w:val="white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1 Aprender y memorizar los principales rasgos comunes de las religiones</w:t>
            </w:r>
          </w:p>
          <w:p w:rsidR="00E01B67" w:rsidRPr="00FD129D" w:rsidRDefault="00E01B67" w:rsidP="00E01B67">
            <w:pPr>
              <w:widowControl w:val="0"/>
              <w:ind w:left="93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1. La religión.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1. La realidad religiosa.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1. La religión.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2. Diccionario Religioso.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1. La religión.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1. Raíz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1. La religión.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PRUEBAS 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Cuestionario digitales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/>
              </w:rPr>
              <w:t>Reto 2. Atapuerca y la religión.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1. La religión.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/>
              </w:rPr>
              <w:t>Reto 3. Todos los santos y fieles difuntos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1. Religiones del mundo.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1. Jerusalén.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3. El judaísmo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auto"/>
                <w:lang w:bidi="ar-SA"/>
              </w:rPr>
              <w:t>Informes y monografías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4. La religión de los mayas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line="276" w:lineRule="auto"/>
              <w:ind w:left="93" w:hanging="6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auto"/>
                <w:lang w:bidi="ar-SA"/>
              </w:rPr>
              <w:t>Informes y monografías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E35740">
              <w:rPr>
                <w:rFonts w:ascii="Arial Narrow" w:eastAsia="Times New Roman" w:hAnsi="Arial Narrow" w:cs="Times New Roman"/>
                <w:lang w:eastAsia="es-ES"/>
              </w:rPr>
              <w:t>1.11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Tarea. La religión egipcia. Proyecto emprendedor</w:t>
            </w:r>
          </w:p>
        </w:tc>
      </w:tr>
      <w:tr w:rsidR="00E01B67" w:rsidTr="00E01B67">
        <w:trPr>
          <w:trHeight w:val="2046"/>
        </w:trPr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shd w:val="clear" w:color="auto" w:fill="FFFFFF"/>
              <w:suppressAutoHyphens/>
              <w:spacing w:line="276" w:lineRule="auto"/>
              <w:ind w:left="93"/>
              <w:jc w:val="center"/>
              <w:textAlignment w:val="baseline"/>
              <w:rPr>
                <w:rFonts w:ascii="Arial Narrow" w:hAnsi="Arial Narrow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1.2 Comparar y distinguir la intervención de Dios en la historia de los intentos humanos de respuesta a la búsqueda de sentido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2. Islam.</w:t>
            </w: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shd w:val="clear" w:color="auto" w:fill="FFFFFF"/>
              <w:suppressAutoHyphens/>
              <w:spacing w:line="276" w:lineRule="auto"/>
              <w:ind w:left="93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highlight w:val="white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2.1 Reconocer y valorar las acciones de Dios fiel a lo largo de la historia</w:t>
            </w:r>
          </w:p>
          <w:p w:rsidR="00E01B67" w:rsidRPr="00FD129D" w:rsidRDefault="00E01B67" w:rsidP="00E01B67">
            <w:pPr>
              <w:widowControl w:val="0"/>
              <w:ind w:left="93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3. Dios se manifiesta, el cristianismo.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2. La Trinidad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shd w:val="clear" w:color="auto" w:fill="FFFFFF"/>
              <w:suppressAutoHyphens/>
              <w:spacing w:line="276" w:lineRule="auto"/>
              <w:ind w:left="93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3. Dios se manifiesta, el cristianismo.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13D71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1. La Estrella</w:t>
            </w:r>
          </w:p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shd w:val="clear" w:color="auto" w:fill="FFFFFF"/>
              <w:suppressAutoHyphens/>
              <w:spacing w:line="276" w:lineRule="auto"/>
              <w:ind w:left="93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3. Dios se manifiesta, el cristianismo.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13D71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1. Vikingos</w:t>
            </w: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ind w:left="93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2.2 Comparar y apreciar la novedad entre el Mesías sufriente y el Mesías político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sz w:val="28"/>
                <w:szCs w:val="28"/>
              </w:rPr>
              <w:t>Etapa 4. Jesús, el Mesías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5.55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 xml:space="preserve">Reto 1 Cántico del siervo de </w:t>
            </w:r>
            <w:proofErr w:type="spellStart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Yahvéh</w:t>
            </w:r>
            <w:proofErr w:type="spellEnd"/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ind w:left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sz w:val="28"/>
                <w:szCs w:val="28"/>
              </w:rPr>
              <w:t>Etapa 4. Jesús, el Mesías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5.55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  las profecías</w:t>
            </w:r>
          </w:p>
        </w:tc>
      </w:tr>
      <w:tr w:rsidR="00E01B67" w:rsidRPr="006C4EFF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Prrafodelista"/>
              <w:keepNext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ind w:left="93" w:firstLine="0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highlight w:val="white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Descubrir la iniciativa de Cristo para formar una comunidad que origina la Iglesia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3. Dios se manifiesta, el cristianismo.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val="en-US" w:eastAsia="es-ES"/>
              </w:rPr>
            </w:pPr>
            <w:proofErr w:type="spellStart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  <w:lang w:val="en-US"/>
              </w:rPr>
              <w:t>Reto</w:t>
            </w:r>
            <w:proofErr w:type="spellEnd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  <w:lang w:val="en-US"/>
              </w:rPr>
              <w:t xml:space="preserve"> 2. Mary, did you know?</w:t>
            </w:r>
          </w:p>
        </w:tc>
      </w:tr>
      <w:tr w:rsidR="00E01B67" w:rsidRPr="00246940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pStyle w:val="Prrafodelista"/>
              <w:keepNext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ind w:left="93" w:firstLine="0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val="en-US"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6C4EFF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sz w:val="28"/>
                <w:szCs w:val="28"/>
              </w:rPr>
              <w:t>Etapa 4. Jesús, el Mesías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382D95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 resuelve el enigma</w:t>
            </w:r>
          </w:p>
        </w:tc>
      </w:tr>
      <w:tr w:rsidR="00E01B67" w:rsidRPr="006D3EC0" w:rsidTr="00E01B67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Prrafodelista"/>
              <w:keepNext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ind w:left="93" w:firstLine="0"/>
              <w:jc w:val="center"/>
              <w:textAlignment w:val="baseline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5 Jesús, una vida plena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382D95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 La vid</w:t>
            </w: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ind w:left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3.2 Conocer y apreciar la invitación de Jesús a colaborar en su misión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3. Dios se manifiesta, el cristianismo.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077E64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3. Dones y Carismas del espíritu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ind w:left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sz w:val="28"/>
                <w:szCs w:val="28"/>
              </w:rPr>
              <w:t>Etapa 4. Jesús, el Mesías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077E64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1. Los relatos de la infancia</w:t>
            </w:r>
          </w:p>
        </w:tc>
      </w:tr>
      <w:tr w:rsidR="00E01B67" w:rsidTr="00E01B67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ind w:left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5 Jesús, una vida plena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077E64">
              <w:rPr>
                <w:rFonts w:ascii="Arial Narrow" w:eastAsia="Times New Roman" w:hAnsi="Arial Narrow" w:cs="Times New Roman"/>
                <w:lang w:eastAsia="es-ES"/>
              </w:rPr>
              <w:t>3.70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 Seguir a Jesús</w:t>
            </w: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4.1 Descubrir y valorar que Cristo genera una forma nueva de usar la razón y la libertad, y de expresar la afectividad de la persona</w:t>
            </w:r>
          </w:p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2. Las grandes  religiones.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A25798" w:rsidP="00E01B67">
            <w:pPr>
              <w:widowControl w:val="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2. Los otros creyentes</w:t>
            </w:r>
            <w:r w:rsidRPr="00FD129D">
              <w:rPr>
                <w:rFonts w:ascii="Arial Narrow" w:hAnsi="Arial Narrow"/>
              </w:rPr>
              <w:t>.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5 Jesús, una vida plena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 Biblia y plenitud de vida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5 Jesús, una vida plena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 la vida eterna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5 Jesús, una vida plena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 Redes sociales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0D9" w:themeFill="accent4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6 Jesús llama a la Comunidad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 Somos una familia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0D9" w:themeFill="accent4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6 Jesús llama a la Comunidad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3.Iglesia en Comunión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8 El regalo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 la sexualidad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93"/>
              </w:tabs>
              <w:ind w:left="93" w:hanging="93"/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8 El regalo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D73F0D">
              <w:rPr>
                <w:rFonts w:ascii="Arial Narrow" w:eastAsia="Times New Roman" w:hAnsi="Arial Narrow" w:cs="Times New Roman"/>
                <w:lang w:eastAsia="es-ES"/>
              </w:rPr>
              <w:t>1.39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Amor y sexualidad en la poesía y la canción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tabs>
                <w:tab w:val="left" w:pos="0"/>
              </w:tabs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highlight w:val="white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t>4.2 Distinguir que la autoridad está al servicio de la verdad</w:t>
            </w:r>
          </w:p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6DDE8" w:themeFill="accent5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7 La comunidad de cristianos hoy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2</w:t>
            </w:r>
            <w:r w:rsidR="00A25798">
              <w:rPr>
                <w:rFonts w:ascii="Arial Narrow" w:eastAsia="Times New Roman" w:hAnsi="Arial Narrow" w:cs="Times New Roman"/>
                <w:lang w:eastAsia="es-ES"/>
              </w:rPr>
              <w:t>.77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 los comienzos del siglo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0"/>
              </w:tabs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6DDE8" w:themeFill="accent5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7 La comunidad de cristianos hoy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7E7E1E">
              <w:rPr>
                <w:rFonts w:ascii="Arial Narrow" w:eastAsia="Times New Roman" w:hAnsi="Arial Narrow" w:cs="Times New Roman"/>
                <w:lang w:eastAsia="es-ES"/>
              </w:rPr>
              <w:t>2.77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 xml:space="preserve">Reto 1 ¿Quién fue Edith </w:t>
            </w:r>
            <w:proofErr w:type="spellStart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Stein</w:t>
            </w:r>
            <w:proofErr w:type="spellEnd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?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0"/>
              </w:tabs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6DDE8" w:themeFill="accent5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7 La comunidad de cristianos hoy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PRUEBAS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lang w:bidi="ar-SA"/>
              </w:rPr>
            </w:pPr>
            <w:r>
              <w:rPr>
                <w:rFonts w:ascii="Calibri" w:hAnsi="Calibri" w:cs="Calibri"/>
                <w:color w:val="auto"/>
                <w:lang w:bidi="ar-SA"/>
              </w:rPr>
              <w:t>Valoración de realizaciones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auto"/>
                <w:lang w:bidi="ar-SA"/>
              </w:rPr>
              <w:t>prácticas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7E7E1E">
              <w:rPr>
                <w:rFonts w:ascii="Arial Narrow" w:eastAsia="Times New Roman" w:hAnsi="Arial Narrow" w:cs="Times New Roman"/>
                <w:lang w:eastAsia="es-ES"/>
              </w:rPr>
              <w:t>2.77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 Línea de tiempo sobre Papas siglo XX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tabs>
                <w:tab w:val="left" w:pos="0"/>
              </w:tabs>
              <w:jc w:val="center"/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8FA9C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9 La civilización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7E7E1E">
              <w:rPr>
                <w:rFonts w:ascii="Arial Narrow" w:eastAsia="Times New Roman" w:hAnsi="Arial Narrow" w:cs="Times New Roman"/>
                <w:lang w:eastAsia="es-ES"/>
              </w:rPr>
              <w:t>2.77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 Ecumenismo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la civilización del amor solo es posible con el diálogo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</w:p>
        </w:tc>
      </w:tr>
      <w:tr w:rsidR="00E01B67" w:rsidTr="00E01B67">
        <w:tc>
          <w:tcPr>
            <w:tcW w:w="1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widowControl w:val="0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Book Antiqua" w:hAnsi="Arial Narrow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4.3. Relacionar la misión del cristiano con la construcción del mundo</w:t>
            </w:r>
          </w:p>
        </w:tc>
        <w:tc>
          <w:tcPr>
            <w:tcW w:w="1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0D9" w:themeFill="accent4" w:themeFillTint="66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6 Jesús llama a la Comunidad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auto"/>
                <w:lang w:bidi="ar-SA"/>
              </w:rPr>
              <w:t>Informes y monografías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A25798" w:rsidP="00E01B67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Pr="00FD129D" w:rsidRDefault="00E01B67" w:rsidP="00E01B67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 Los orígenes de la Iglesia: expansión en España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0D9" w:themeFill="accent4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6 Jesús llama a la Comunidad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1. Familia dividida en busca de unidad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0D9" w:themeFill="accent4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6 Jesús llama a la Comunidad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2. Conociendo a la Familia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6DDE8" w:themeFill="accent5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7 La comunidad de cristianos hoy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 el concilio vaticano II.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8 El regalo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PRUEBAS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cuestionario digital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 xml:space="preserve">Reto 1. Amor y sexualidad cristiana. </w:t>
            </w:r>
            <w:proofErr w:type="spellStart"/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Educaplay</w:t>
            </w:r>
            <w:proofErr w:type="spellEnd"/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8 El regalo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2. Amor y sexualidad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8 El regalo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3. La sexualidad no es solo genitalidad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8FA9C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9 La civilización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1 individual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¿Qué tipo de civilización se impondrá en el futuro del planeta?</w:t>
            </w:r>
          </w:p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8FA9C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9 La civilización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Investigación 2. El poder del pecado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8FA9C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9 La civilización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</w:t>
            </w:r>
            <w:bookmarkStart w:id="0" w:name="_GoBack"/>
            <w:bookmarkEnd w:id="0"/>
            <w:r w:rsidRPr="00FD129D">
              <w:rPr>
                <w:rFonts w:ascii="Arial Narrow" w:eastAsia="Times New Roman" w:hAnsi="Arial Narrow" w:cs="Times New Roman"/>
                <w:lang w:eastAsia="es-ES"/>
              </w:rPr>
              <w:t>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1 amor , justicia, ley</w:t>
            </w:r>
          </w:p>
        </w:tc>
      </w:tr>
      <w:tr w:rsidR="00A25798" w:rsidTr="00A25798">
        <w:tc>
          <w:tcPr>
            <w:tcW w:w="1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keepNext/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X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8FA9C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 w:cs="Book Antiqua"/>
                <w:b/>
                <w:bCs/>
                <w:sz w:val="28"/>
                <w:szCs w:val="28"/>
              </w:rPr>
            </w:pPr>
            <w:r w:rsidRPr="00FD129D">
              <w:rPr>
                <w:rFonts w:ascii="Arial Narrow" w:hAnsi="Arial Narrow" w:cs="Book Antiqua"/>
                <w:b/>
                <w:bCs/>
                <w:sz w:val="28"/>
                <w:szCs w:val="28"/>
              </w:rPr>
              <w:t>Etapa 9 La civilización del amor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REVISIÓN</w:t>
            </w:r>
            <w:r w:rsidRPr="00FD129D">
              <w:rPr>
                <w:rFonts w:ascii="Arial Narrow" w:eastAsia="Times New Roman" w:hAnsi="Arial Narrow" w:cs="Times New Roman"/>
                <w:lang w:eastAsia="es-ES"/>
              </w:rPr>
              <w:tab/>
              <w:t>DE</w:t>
            </w:r>
          </w:p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TAREAS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FD129D">
              <w:rPr>
                <w:rFonts w:ascii="Arial Narrow" w:eastAsia="Times New Roman" w:hAnsi="Arial Narrow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Default="00A25798" w:rsidP="00A25798">
            <w:pPr>
              <w:jc w:val="center"/>
            </w:pPr>
            <w:r w:rsidRPr="00E11140">
              <w:rPr>
                <w:rFonts w:ascii="Arial Narrow" w:eastAsia="Times New Roman" w:hAnsi="Arial Narrow" w:cs="Times New Roman"/>
                <w:lang w:eastAsia="es-ES"/>
              </w:rPr>
              <w:t>1.01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A25798" w:rsidRPr="00FD129D" w:rsidRDefault="00A25798" w:rsidP="00A25798">
            <w:pPr>
              <w:jc w:val="center"/>
              <w:rPr>
                <w:rFonts w:ascii="Arial Narrow" w:hAnsi="Arial Narrow"/>
                <w:bCs/>
                <w:color w:val="000000"/>
                <w:shd w:val="clear" w:color="auto" w:fill="FDFDFD"/>
              </w:rPr>
            </w:pPr>
            <w:r w:rsidRPr="00FD129D">
              <w:rPr>
                <w:rFonts w:ascii="Arial Narrow" w:hAnsi="Arial Narrow"/>
                <w:bCs/>
                <w:color w:val="000000"/>
                <w:shd w:val="clear" w:color="auto" w:fill="FDFDFD"/>
              </w:rPr>
              <w:t>Reto 2 un mundo nuevo</w:t>
            </w:r>
          </w:p>
        </w:tc>
      </w:tr>
      <w:tr w:rsidR="00E01B67" w:rsidTr="00E01B67"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jc w:val="center"/>
            </w:pPr>
            <w:r w:rsidRPr="00A232B8">
              <w:rPr>
                <w:rFonts w:cstheme="minorHAnsi"/>
                <w:sz w:val="22"/>
                <w:szCs w:val="22"/>
              </w:rPr>
              <w:t>11.11%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keepNext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widowControl w:val="0"/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9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widowControl w:val="0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widowControl w:val="0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pStyle w:val="Contenidodelatabla"/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01B67" w:rsidRDefault="00E01B67" w:rsidP="00E01B67">
            <w:pPr>
              <w:pStyle w:val="Contenidodelatabla"/>
              <w:jc w:val="center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45</w:t>
            </w:r>
          </w:p>
        </w:tc>
      </w:tr>
    </w:tbl>
    <w:p w:rsidR="00183511" w:rsidRDefault="00183511"/>
    <w:sectPr w:rsidR="00183511">
      <w:pgSz w:w="16838" w:h="11906" w:orient="landscape"/>
      <w:pgMar w:top="907" w:right="907" w:bottom="907" w:left="90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86"/>
    <w:family w:val="auto"/>
    <w:pitch w:val="default"/>
  </w:font>
  <w:font w:name="FreeSans">
    <w:altName w:val="Times New Roman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7AF1"/>
    <w:multiLevelType w:val="multilevel"/>
    <w:tmpl w:val="8AC2C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A1E902C"/>
    <w:multiLevelType w:val="multilevel"/>
    <w:tmpl w:val="5A1E902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5A1E9042"/>
    <w:multiLevelType w:val="multilevel"/>
    <w:tmpl w:val="5A1E904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A1E904D"/>
    <w:multiLevelType w:val="multilevel"/>
    <w:tmpl w:val="5A1E904D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1"/>
    <w:rsid w:val="00183511"/>
    <w:rsid w:val="0018509C"/>
    <w:rsid w:val="00246940"/>
    <w:rsid w:val="002579E4"/>
    <w:rsid w:val="00291B8B"/>
    <w:rsid w:val="003C2CC7"/>
    <w:rsid w:val="003D1EF2"/>
    <w:rsid w:val="00445D4B"/>
    <w:rsid w:val="00506FF4"/>
    <w:rsid w:val="00507C9D"/>
    <w:rsid w:val="00572EFD"/>
    <w:rsid w:val="005842B9"/>
    <w:rsid w:val="006005CD"/>
    <w:rsid w:val="006069B2"/>
    <w:rsid w:val="0063011D"/>
    <w:rsid w:val="00634234"/>
    <w:rsid w:val="006C4EFF"/>
    <w:rsid w:val="006D3EC0"/>
    <w:rsid w:val="00944F4A"/>
    <w:rsid w:val="00A25798"/>
    <w:rsid w:val="00A71641"/>
    <w:rsid w:val="00C018B3"/>
    <w:rsid w:val="00CA24EB"/>
    <w:rsid w:val="00D540C0"/>
    <w:rsid w:val="00E01B67"/>
    <w:rsid w:val="00F04365"/>
    <w:rsid w:val="00F457F3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BB38"/>
  <w15:docId w15:val="{B9C2A737-A678-4D7D-A596-F2BC6F4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es-E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character" w:customStyle="1" w:styleId="Fuentedeprrafopredeter1">
    <w:name w:val="Fuente de párrafo predeter.1"/>
    <w:qFormat/>
    <w:rsid w:val="0063011D"/>
  </w:style>
  <w:style w:type="paragraph" w:customStyle="1" w:styleId="Cuerpodetexto">
    <w:name w:val="Cuerpo de texto"/>
    <w:basedOn w:val="Normal"/>
    <w:rsid w:val="00507C9D"/>
    <w:pPr>
      <w:widowControl w:val="0"/>
      <w:overflowPunct w:val="0"/>
      <w:spacing w:after="140" w:line="288" w:lineRule="auto"/>
    </w:pPr>
    <w:rPr>
      <w:rFonts w:eastAsia="Droid Sans Fallback" w:cs="Lohit Hindi"/>
    </w:rPr>
  </w:style>
  <w:style w:type="paragraph" w:customStyle="1" w:styleId="Encabezado3">
    <w:name w:val="Encabezado 3"/>
    <w:basedOn w:val="Encabezado"/>
    <w:rsid w:val="00445D4B"/>
    <w:pPr>
      <w:spacing w:line="259" w:lineRule="auto"/>
    </w:pPr>
    <w:rPr>
      <w:rFonts w:eastAsiaTheme="minorEastAsia" w:cstheme="minorBidi"/>
      <w:color w:val="auto"/>
    </w:rPr>
  </w:style>
  <w:style w:type="character" w:customStyle="1" w:styleId="ListLabel94">
    <w:name w:val="ListLabel 94"/>
    <w:rsid w:val="006069B2"/>
    <w:rPr>
      <w:rFonts w:cs="Times New Roman"/>
    </w:rPr>
  </w:style>
  <w:style w:type="paragraph" w:styleId="Prrafodelista">
    <w:name w:val="List Paragraph"/>
    <w:basedOn w:val="Normal"/>
    <w:uiPriority w:val="99"/>
    <w:rsid w:val="00F0436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IROBLEDANO</dc:creator>
  <dc:description/>
  <cp:lastModifiedBy>J. Ignacio Robledano Orta</cp:lastModifiedBy>
  <cp:revision>6</cp:revision>
  <dcterms:created xsi:type="dcterms:W3CDTF">2018-09-27T08:55:00Z</dcterms:created>
  <dcterms:modified xsi:type="dcterms:W3CDTF">2018-10-11T12:04:00Z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3082-10.1.0.5674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